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center"/>
        <w:textAlignment w:val="auto"/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用电申请表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180" w:lineRule="auto"/>
        <w:ind w:firstLine="0" w:firstLineChars="0"/>
        <w:jc w:val="center"/>
        <w:textAlignment w:val="auto"/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28"/>
          <w:sz w:val="36"/>
          <w:szCs w:val="40"/>
        </w:rPr>
      </w:pP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28"/>
          <w:sz w:val="36"/>
          <w:szCs w:val="40"/>
          <w:lang w:val="en-US" w:eastAsia="zh-CN"/>
        </w:rPr>
        <w:t xml:space="preserve">WTC2024 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28"/>
          <w:sz w:val="36"/>
          <w:szCs w:val="40"/>
        </w:rPr>
        <w:t>Electricity Usage Order Form</w:t>
      </w:r>
    </w:p>
    <w:tbl>
      <w:tblPr>
        <w:tblStyle w:val="6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127"/>
        <w:gridCol w:w="2058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截止日期：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2024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年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月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31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Submission Deadline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：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March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 xml:space="preserve"> 31</w:t>
            </w:r>
            <w:r>
              <w:rPr>
                <w:rFonts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,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 xml:space="preserve"> 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5" w:type="dxa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kern w:val="0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>主场服务商联系方式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 xml:space="preserve"> Official Service Contractor</w:t>
            </w:r>
          </w:p>
        </w:tc>
        <w:tc>
          <w:tcPr>
            <w:tcW w:w="5833" w:type="dxa"/>
            <w:gridSpan w:val="2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填表人联系方式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>Form Filled 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restart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0"/>
                <w:szCs w:val="20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  <w:lang w:val="en-GB"/>
              </w:rPr>
              <w:t>绿碳国际会展(深圳)有限公司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GREEN CARBON INTERNATIONAL EXHIBITION (SHENZHEN) CO., LTD.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公司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Exhibitor Name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continue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展位号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Booth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 xml:space="preserve"> No.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GB"/>
              </w:rPr>
              <w:t>联系人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Contact Person:</w:t>
            </w:r>
          </w:p>
        </w:tc>
        <w:tc>
          <w:tcPr>
            <w:tcW w:w="2127" w:type="dxa"/>
            <w:tcBorders>
              <w:top w:val="single" w:color="279A82" w:sz="4" w:space="0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 xml:space="preserve">严 先生 Mr.Yan 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联系人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Phone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>13560152334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Phone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2127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</w:rPr>
            </w:pP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fldChar w:fldCharType="begin"/>
            </w: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instrText xml:space="preserve"> HYPERLINK "mailto:order@wtc2024.cn" </w:instrText>
            </w: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fldChar w:fldCharType="separate"/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order@wtc2024.cn</w:t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fldChar w:fldCharType="end"/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spacing w:val="0"/>
          <w:sz w:val="18"/>
          <w:szCs w:val="21"/>
        </w:rPr>
      </w:pPr>
    </w:p>
    <w:tbl>
      <w:tblPr>
        <w:tblStyle w:val="6"/>
        <w:tblW w:w="9968" w:type="dxa"/>
        <w:tblInd w:w="0" w:type="dxa"/>
        <w:tblBorders>
          <w:top w:val="single" w:color="279A82" w:sz="4" w:space="0"/>
          <w:left w:val="single" w:color="279A82" w:sz="4" w:space="0"/>
          <w:bottom w:val="single" w:color="279A82" w:sz="4" w:space="0"/>
          <w:right w:val="single" w:color="279A82" w:sz="4" w:space="0"/>
          <w:insideH w:val="single" w:color="279A82" w:sz="4" w:space="0"/>
          <w:insideV w:val="single" w:color="279A8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90"/>
        <w:gridCol w:w="1440"/>
        <w:gridCol w:w="2070"/>
        <w:gridCol w:w="1253"/>
        <w:gridCol w:w="2522"/>
      </w:tblGrid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Category</w:t>
            </w:r>
          </w:p>
        </w:tc>
        <w:tc>
          <w:tcPr>
            <w:tcW w:w="69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No.</w:t>
            </w:r>
          </w:p>
        </w:tc>
        <w:tc>
          <w:tcPr>
            <w:tcW w:w="144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Spec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ification</w:t>
            </w:r>
          </w:p>
        </w:tc>
        <w:tc>
          <w:tcPr>
            <w:tcW w:w="207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单价（元）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 xml:space="preserve">Unit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Price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1253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数量/个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Qty/pc</w:t>
            </w:r>
          </w:p>
        </w:tc>
        <w:tc>
          <w:tcPr>
            <w:tcW w:w="2522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金额(元）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Amount 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bookmarkStart w:id="0" w:name="OLE_LINK21"/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展期用电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During the Exhibition Period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>(2024.4.22~24)</w:t>
            </w:r>
          </w:p>
        </w:tc>
        <w:tc>
          <w:tcPr>
            <w:tcW w:w="690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1440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16A/220V</w:t>
            </w:r>
          </w:p>
        </w:tc>
        <w:tc>
          <w:tcPr>
            <w:tcW w:w="2070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￥1,5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</w:t>
            </w:r>
          </w:p>
        </w:tc>
        <w:tc>
          <w:tcPr>
            <w:tcW w:w="1253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16A/380V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32A/380V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63A/380V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125A/380V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200A/380V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250A/380V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400A/380V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布撤展临时用电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Move-in &amp; Move-out Period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16A/220V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32A/380V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,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9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合计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(元)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Total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 Amount (CNY) 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</w:tbl>
    <w:p>
      <w:pP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  <w: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180" w:lineRule="auto"/>
        <w:ind w:firstLine="0" w:firstLineChars="0"/>
        <w:jc w:val="left"/>
        <w:textAlignment w:val="auto"/>
        <w:rPr>
          <w:rFonts w:hint="default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  <w: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  <w:t>电力接驳示意图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 xml:space="preserve">Electricity 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  <w:t>C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 xml:space="preserve">onnection 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  <w:t>D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>iagram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180" w:lineRule="auto"/>
        <w:ind w:firstLine="0" w:firstLineChars="0"/>
        <w:jc w:val="center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</w:pPr>
      <w:r>
        <w:drawing>
          <wp:inline distT="0" distB="0" distL="114300" distR="114300">
            <wp:extent cx="5995670" cy="3655695"/>
            <wp:effectExtent l="0" t="0" r="508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020" w:bottom="907" w:left="1020" w:header="1361" w:footer="56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阿里巴巴普惠体 2.0 75 SemiBold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阿里巴巴普惠体 2.0 65 Medium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</w:pP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rPr>
        <w:rFonts w:hint="eastAsia" w:eastAsia="方正仿宋简体"/>
        <w:lang w:eastAsia="zh-CN"/>
      </w:rPr>
    </w:pPr>
    <w:r>
      <w:rPr>
        <w:rFonts w:hint="eastAsia" w:eastAsia="方正仿宋简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-935990</wp:posOffset>
          </wp:positionV>
          <wp:extent cx="7592695" cy="856615"/>
          <wp:effectExtent l="0" t="0" r="8255" b="635"/>
          <wp:wrapTopAndBottom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717"/>
    <w:multiLevelType w:val="multilevel"/>
    <w:tmpl w:val="3013071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YWU4ZDliMmRiMGI0YmQ1OTg2NmU3MDZkN2M0NDEifQ=="/>
  </w:docVars>
  <w:rsids>
    <w:rsidRoot w:val="003C4834"/>
    <w:rsid w:val="0001179D"/>
    <w:rsid w:val="002052BB"/>
    <w:rsid w:val="003C4834"/>
    <w:rsid w:val="004A4AF2"/>
    <w:rsid w:val="004E41D1"/>
    <w:rsid w:val="005A780F"/>
    <w:rsid w:val="005B0E06"/>
    <w:rsid w:val="008B6087"/>
    <w:rsid w:val="00A20B78"/>
    <w:rsid w:val="00A72226"/>
    <w:rsid w:val="00B113CC"/>
    <w:rsid w:val="05FA4144"/>
    <w:rsid w:val="066C29A8"/>
    <w:rsid w:val="09D90056"/>
    <w:rsid w:val="0D1C27DD"/>
    <w:rsid w:val="12364185"/>
    <w:rsid w:val="15EB5155"/>
    <w:rsid w:val="16E52DD5"/>
    <w:rsid w:val="18820C52"/>
    <w:rsid w:val="1E127348"/>
    <w:rsid w:val="20807BC2"/>
    <w:rsid w:val="25A57CC0"/>
    <w:rsid w:val="27EF3CAD"/>
    <w:rsid w:val="2B4F0E68"/>
    <w:rsid w:val="2B8C70F9"/>
    <w:rsid w:val="2C4E2ECE"/>
    <w:rsid w:val="2E2B7592"/>
    <w:rsid w:val="2FE00098"/>
    <w:rsid w:val="3119559C"/>
    <w:rsid w:val="32714081"/>
    <w:rsid w:val="32B1171B"/>
    <w:rsid w:val="34273D49"/>
    <w:rsid w:val="36DA7319"/>
    <w:rsid w:val="39B30B63"/>
    <w:rsid w:val="3ABD7E73"/>
    <w:rsid w:val="3B831659"/>
    <w:rsid w:val="41B570D8"/>
    <w:rsid w:val="41D63C39"/>
    <w:rsid w:val="42FF0E7C"/>
    <w:rsid w:val="50C04F7D"/>
    <w:rsid w:val="574D0A84"/>
    <w:rsid w:val="58E3228E"/>
    <w:rsid w:val="5B1B4255"/>
    <w:rsid w:val="5B484CF5"/>
    <w:rsid w:val="5BC43DEB"/>
    <w:rsid w:val="5BF95C84"/>
    <w:rsid w:val="5EAF6EC2"/>
    <w:rsid w:val="62370ACC"/>
    <w:rsid w:val="624B729B"/>
    <w:rsid w:val="62AB6F6E"/>
    <w:rsid w:val="63B94585"/>
    <w:rsid w:val="64EC4FB2"/>
    <w:rsid w:val="65811338"/>
    <w:rsid w:val="6BF30CC1"/>
    <w:rsid w:val="6D503082"/>
    <w:rsid w:val="6D6C2C47"/>
    <w:rsid w:val="702B32D2"/>
    <w:rsid w:val="746A20D7"/>
    <w:rsid w:val="75E10014"/>
    <w:rsid w:val="7CE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numPr>
        <w:ilvl w:val="0"/>
        <w:numId w:val="1"/>
      </w:numPr>
      <w:spacing w:before="120" w:after="120"/>
      <w:ind w:left="420" w:hanging="420"/>
      <w:outlineLvl w:val="0"/>
    </w:pPr>
    <w:rPr>
      <w:rFonts w:ascii="Times New Roman" w:hAnsi="Times New Roman" w:eastAsia="方正楷体简体"/>
      <w:b/>
      <w:bCs/>
      <w:kern w:val="44"/>
      <w:sz w:val="32"/>
      <w:szCs w:val="96"/>
      <w:shd w:val="clear" w:color="auto" w:fill="FFFFFF"/>
    </w:rPr>
  </w:style>
  <w:style w:type="paragraph" w:styleId="3">
    <w:name w:val="heading 2"/>
    <w:basedOn w:val="1"/>
    <w:next w:val="1"/>
    <w:link w:val="10"/>
    <w:autoRedefine/>
    <w:unhideWhenUsed/>
    <w:qFormat/>
    <w:uiPriority w:val="9"/>
    <w:pPr>
      <w:keepNext/>
      <w:keepLines/>
      <w:tabs>
        <w:tab w:val="left" w:pos="851"/>
      </w:tabs>
      <w:ind w:firstLine="560" w:firstLineChars="0"/>
      <w:jc w:val="left"/>
      <w:outlineLvl w:val="1"/>
    </w:pPr>
    <w:rPr>
      <w:rFonts w:ascii="Times New Roman" w:hAnsi="Times New Roman" w:eastAsia="方正黑体简体" w:cstheme="majorBidi"/>
      <w:bCs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3"/>
    <w:autoRedefine/>
    <w:qFormat/>
    <w:uiPriority w:val="9"/>
    <w:rPr>
      <w:rFonts w:ascii="Times New Roman" w:hAnsi="Times New Roman" w:eastAsia="方正黑体简体" w:cstheme="majorBidi"/>
      <w:bCs/>
      <w:sz w:val="28"/>
      <w:szCs w:val="32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Times New Roman" w:hAnsi="Times New Roman" w:eastAsia="方正楷体简体"/>
      <w:b/>
      <w:bCs/>
      <w:kern w:val="44"/>
      <w:sz w:val="32"/>
      <w:szCs w:val="96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eastAsia="方正仿宋简体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eastAsia="方正仿宋简体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/>
    </w:pPr>
  </w:style>
  <w:style w:type="character" w:customStyle="1" w:styleId="15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713</Characters>
  <Lines>8</Lines>
  <Paragraphs>2</Paragraphs>
  <TotalTime>2</TotalTime>
  <ScaleCrop>false</ScaleCrop>
  <LinksUpToDate>false</LinksUpToDate>
  <CharactersWithSpaces>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2023-05-18T09:02:00Z</dcterms:created>
  <dc:creator>lizy</dc:creator>
  <cp:lastModifiedBy>双威-黄博生</cp:lastModifiedBy>
  <dcterms:modified xsi:type="dcterms:W3CDTF">2024-01-10T04:05:59Z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7B37CC9F7DC848B4AA2596F8A9EA9957_13</vt:lpwstr>
  </property>
</Properties>
</file>